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8D7" w:rsidRPr="00D978D7" w:rsidRDefault="00D978D7" w:rsidP="00D978D7">
      <w:pPr>
        <w:shd w:val="clear" w:color="auto" w:fill="FFFFFF"/>
        <w:spacing w:after="0" w:line="300" w:lineRule="atLeast"/>
        <w:jc w:val="center"/>
        <w:outlineLvl w:val="0"/>
        <w:rPr>
          <w:rFonts w:ascii="Arial" w:eastAsia="Times New Roman" w:hAnsi="Arial" w:cs="Arial"/>
          <w:b/>
          <w:color w:val="000000"/>
          <w:kern w:val="36"/>
          <w:sz w:val="28"/>
          <w:szCs w:val="28"/>
          <w:lang w:eastAsia="ru-RU"/>
        </w:rPr>
      </w:pPr>
      <w:r w:rsidRPr="00D978D7">
        <w:rPr>
          <w:rFonts w:ascii="Arial" w:eastAsia="Times New Roman" w:hAnsi="Arial" w:cs="Arial"/>
          <w:b/>
          <w:color w:val="000000"/>
          <w:kern w:val="36"/>
          <w:sz w:val="28"/>
          <w:szCs w:val="28"/>
          <w:lang w:eastAsia="ru-RU"/>
        </w:rPr>
        <w:t>О правилах возврата, обмена или замены товара в аптеке</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В аптеках нередко размещают объявления о том, что купленные лекарства обмену и возврату не подлежат. В большей части случаев у аптечных учреждений действительно есть юридические основания для отказа от возврата или обмена, но только качественного товара.</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xml:space="preserve">         </w:t>
      </w:r>
      <w:proofErr w:type="gramStart"/>
      <w:r w:rsidRPr="00D978D7">
        <w:rPr>
          <w:rFonts w:ascii="Arial" w:eastAsia="Times New Roman" w:hAnsi="Arial" w:cs="Arial"/>
          <w:color w:val="333333"/>
          <w:sz w:val="28"/>
          <w:szCs w:val="28"/>
          <w:lang w:eastAsia="ru-RU"/>
        </w:rPr>
        <w:t>Правовое регулирование отношений, связанных с продажей товаров осуществляется Гражданским кодексом Российской Федерации (далее ГК РФ), Законом Российской Федерации от 7 февраля 1992 года № 2300-1 «О защите прав потребителей» (далее Закон № 2300-1), Правилами продажи отдельных видов товаров, утвержденными постановлением Правительства Российской Федерации от 19 января 1998 года № 55 (далее Правила № 55) и другими федеральными законами и принимаемыми в соответствии с ними</w:t>
      </w:r>
      <w:proofErr w:type="gramEnd"/>
      <w:r w:rsidRPr="00D978D7">
        <w:rPr>
          <w:rFonts w:ascii="Arial" w:eastAsia="Times New Roman" w:hAnsi="Arial" w:cs="Arial"/>
          <w:color w:val="333333"/>
          <w:sz w:val="28"/>
          <w:szCs w:val="28"/>
          <w:lang w:eastAsia="ru-RU"/>
        </w:rPr>
        <w:t xml:space="preserve"> иными нормативными правовыми актами Российской Федерации.</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xml:space="preserve">         Согласно пункту 2.17. Порядка отпуска лекарственных средств, утвержденного Приказом </w:t>
      </w:r>
      <w:proofErr w:type="spellStart"/>
      <w:r w:rsidRPr="00D978D7">
        <w:rPr>
          <w:rFonts w:ascii="Arial" w:eastAsia="Times New Roman" w:hAnsi="Arial" w:cs="Arial"/>
          <w:color w:val="333333"/>
          <w:sz w:val="28"/>
          <w:szCs w:val="28"/>
          <w:lang w:eastAsia="ru-RU"/>
        </w:rPr>
        <w:t>Минздравсоцразвития</w:t>
      </w:r>
      <w:proofErr w:type="spellEnd"/>
      <w:r w:rsidRPr="00D978D7">
        <w:rPr>
          <w:rFonts w:ascii="Arial" w:eastAsia="Times New Roman" w:hAnsi="Arial" w:cs="Arial"/>
          <w:color w:val="333333"/>
          <w:sz w:val="28"/>
          <w:szCs w:val="28"/>
          <w:lang w:eastAsia="ru-RU"/>
        </w:rPr>
        <w:t xml:space="preserve"> России от 14.12.2005 года № 785 в редакции от 22.04.2014 года (далее Порядок), приобретенные гражданами лекарственные препараты надлежащего качества не подлежат возврату или обмену. Аналогичная норма установлена Правилами продажи отдельных видов товаров («Перечень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xml:space="preserve">         Из вышеуказанных документов следует, что возврату и обмену не подлежат товары надлежащего качества, которые относятся к продовольственным товарам, лекарственным препаратам, к товарам для профилактики и лечения заболеваний в домашних условиях; </w:t>
      </w:r>
      <w:proofErr w:type="gramStart"/>
      <w:r w:rsidRPr="00D978D7">
        <w:rPr>
          <w:rFonts w:ascii="Arial" w:eastAsia="Times New Roman" w:hAnsi="Arial" w:cs="Arial"/>
          <w:color w:val="333333"/>
          <w:sz w:val="28"/>
          <w:szCs w:val="28"/>
          <w:lang w:eastAsia="ru-RU"/>
        </w:rPr>
        <w:t>которые являются предметами санитарии и гигиены, медицинскими инструментами, приборами, аппаратурой, средствами гигиены полости рта, предметами по уходу за детьми, предметами личной гигиены (зубные щетки, расчески, заколки, бигуди для волос, парики, шиньоны и другие аналогичные товары), парфюмерно-косметическими товарами.</w:t>
      </w:r>
      <w:proofErr w:type="gramEnd"/>
      <w:r w:rsidRPr="00D978D7">
        <w:rPr>
          <w:rFonts w:ascii="Arial" w:eastAsia="Times New Roman" w:hAnsi="Arial" w:cs="Arial"/>
          <w:color w:val="333333"/>
          <w:sz w:val="28"/>
          <w:szCs w:val="28"/>
          <w:lang w:eastAsia="ru-RU"/>
        </w:rPr>
        <w:t xml:space="preserve"> Не подлежат возврату и обмену изделия и материалы, контактирующие с пищевыми продуктами, из полимерных материалов, изделия швейные и трикотажные бельевые, изделия чулочно-носочные, линзы очковые, продаваемые некоторыми аптеками.</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xml:space="preserve">         </w:t>
      </w:r>
      <w:proofErr w:type="gramStart"/>
      <w:r w:rsidRPr="00D978D7">
        <w:rPr>
          <w:rFonts w:ascii="Arial" w:eastAsia="Times New Roman" w:hAnsi="Arial" w:cs="Arial"/>
          <w:color w:val="333333"/>
          <w:sz w:val="28"/>
          <w:szCs w:val="28"/>
          <w:lang w:eastAsia="ru-RU"/>
        </w:rPr>
        <w:t xml:space="preserve">Товар, не включенный в Перечень непродовольственных товаров надлежащего качества, не подлежащих возврату или обмену на аналогичный товар других размера формы, габарита, фасона, </w:t>
      </w:r>
      <w:r w:rsidRPr="00D978D7">
        <w:rPr>
          <w:rFonts w:ascii="Arial" w:eastAsia="Times New Roman" w:hAnsi="Arial" w:cs="Arial"/>
          <w:color w:val="333333"/>
          <w:sz w:val="28"/>
          <w:szCs w:val="28"/>
          <w:lang w:eastAsia="ru-RU"/>
        </w:rPr>
        <w:lastRenderedPageBreak/>
        <w:t>расцветки или комплектации, подлежит обмену по основаниям (не подошел по форме, габаритам, фасону, расцветке, размеру или комплектации), указанным в статье 25 Закона № 2300-1, при условии, что не был в употреблении, сохранены его товарный вид, потребительские свойства, пломбы, фабричные</w:t>
      </w:r>
      <w:proofErr w:type="gramEnd"/>
      <w:r w:rsidRPr="00D978D7">
        <w:rPr>
          <w:rFonts w:ascii="Arial" w:eastAsia="Times New Roman" w:hAnsi="Arial" w:cs="Arial"/>
          <w:color w:val="333333"/>
          <w:sz w:val="28"/>
          <w:szCs w:val="28"/>
          <w:lang w:eastAsia="ru-RU"/>
        </w:rPr>
        <w:t xml:space="preserve"> ярлыки. Желательно иметь товарный чек или кассовый чек либо иной подтверждающий оплату указанного товара документ. Однако отсутствие у потребителя документа, подтверждающего оплату товара, не лишает его возможности ссылаться на свидетельские показания. Потребитель имеет право на обмен непродовольственного товара надлежащего качества в течение четырнадцати дней, не считая дня его покупки.</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Возврат (замена) товаров, в том числе реализуемых через аптеки, может быть осуществлен в следующих случаях:</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 если потребителю был продан товар ненадлежащего качества (ст. 18 Закона 2300-1);</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 если потребителю не была предоставлена продавцом возможность незамедлительно получить при заключении договора информацию о товаре, изготовителе товара (п. 3 ст. 495 ГК РФ, ст. 12 Закона № 2300-1);</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xml:space="preserve">         </w:t>
      </w:r>
      <w:proofErr w:type="gramStart"/>
      <w:r w:rsidRPr="00D978D7">
        <w:rPr>
          <w:rFonts w:ascii="Arial" w:eastAsia="Times New Roman" w:hAnsi="Arial" w:cs="Arial"/>
          <w:color w:val="333333"/>
          <w:sz w:val="28"/>
          <w:szCs w:val="28"/>
          <w:lang w:eastAsia="ru-RU"/>
        </w:rPr>
        <w:t>- если был нарушен порядок отпуска лекарственных препаратов, предусмотренный нормативно-законодательными актами, а именно: рецептурный препарат продан без рецепта (п. 2.1.</w:t>
      </w:r>
      <w:proofErr w:type="gramEnd"/>
      <w:r w:rsidRPr="00D978D7">
        <w:rPr>
          <w:rFonts w:ascii="Arial" w:eastAsia="Times New Roman" w:hAnsi="Arial" w:cs="Arial"/>
          <w:color w:val="333333"/>
          <w:sz w:val="28"/>
          <w:szCs w:val="28"/>
          <w:lang w:eastAsia="ru-RU"/>
        </w:rPr>
        <w:t xml:space="preserve"> </w:t>
      </w:r>
      <w:proofErr w:type="gramStart"/>
      <w:r w:rsidRPr="00D978D7">
        <w:rPr>
          <w:rFonts w:ascii="Arial" w:eastAsia="Times New Roman" w:hAnsi="Arial" w:cs="Arial"/>
          <w:color w:val="333333"/>
          <w:sz w:val="28"/>
          <w:szCs w:val="28"/>
          <w:lang w:eastAsia="ru-RU"/>
        </w:rPr>
        <w:t>Порядка, п. 76 Правил № 55);</w:t>
      </w:r>
      <w:proofErr w:type="gramEnd"/>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 при ошибке со стороны фармацевта в выдаче наименовании товара или в дозировке лекарственного средства, или в его форме (п. 2 ст. 469 ГК РФ, ст. 4 Закона № 2300-1).</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К ненадлежащему   качеству товара можно отнести: истекший срок годности, отсутствие обязательной информации, отсутствие инструкции по применению препарата; несоответствие описания препарата в инструкции фактическому цвету, запаху, форме, размеру, консистенции и иным показателям препарата; наличие в упаковке брака - сколы, негерметичная упаковка, нечеткая полиграфия.</w:t>
      </w:r>
    </w:p>
    <w:p w:rsidR="00D978D7" w:rsidRPr="00D978D7" w:rsidRDefault="00D978D7" w:rsidP="00D978D7">
      <w:pPr>
        <w:shd w:val="clear" w:color="auto" w:fill="FFFFFF"/>
        <w:spacing w:before="100" w:beforeAutospacing="1" w:after="100" w:afterAutospacing="1" w:line="240" w:lineRule="auto"/>
        <w:jc w:val="both"/>
        <w:rPr>
          <w:rFonts w:ascii="Arial" w:eastAsia="Times New Roman" w:hAnsi="Arial" w:cs="Arial"/>
          <w:color w:val="333333"/>
          <w:sz w:val="28"/>
          <w:szCs w:val="28"/>
          <w:lang w:eastAsia="ru-RU"/>
        </w:rPr>
      </w:pPr>
      <w:r w:rsidRPr="00D978D7">
        <w:rPr>
          <w:rFonts w:ascii="Arial" w:eastAsia="Times New Roman" w:hAnsi="Arial" w:cs="Arial"/>
          <w:color w:val="333333"/>
          <w:sz w:val="28"/>
          <w:szCs w:val="28"/>
          <w:lang w:eastAsia="ru-RU"/>
        </w:rPr>
        <w:t>         При осуществлении розничной торговли не допускается продажа лекарственных препаратов, медицинских изделий на дому, по месту работы и учебы, на транспорте, на улице и в иных местах (п. 4 Правил № 55).</w:t>
      </w:r>
    </w:p>
    <w:p w:rsidR="008F7497" w:rsidRDefault="008F7497"/>
    <w:sectPr w:rsidR="008F7497" w:rsidSect="008F74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1297C"/>
    <w:multiLevelType w:val="multilevel"/>
    <w:tmpl w:val="B35A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0"/>
  <w:proofState w:spelling="clean" w:grammar="clean"/>
  <w:defaultTabStop w:val="708"/>
  <w:characterSpacingControl w:val="doNotCompress"/>
  <w:compat/>
  <w:rsids>
    <w:rsidRoot w:val="00D978D7"/>
    <w:rsid w:val="00807B0F"/>
    <w:rsid w:val="008C4D49"/>
    <w:rsid w:val="008F7497"/>
    <w:rsid w:val="00C44141"/>
    <w:rsid w:val="00D97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497"/>
  </w:style>
  <w:style w:type="paragraph" w:styleId="1">
    <w:name w:val="heading 1"/>
    <w:basedOn w:val="a"/>
    <w:link w:val="10"/>
    <w:uiPriority w:val="9"/>
    <w:qFormat/>
    <w:rsid w:val="00D978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8D7"/>
    <w:rPr>
      <w:rFonts w:ascii="Times New Roman" w:eastAsia="Times New Roman" w:hAnsi="Times New Roman" w:cs="Times New Roman"/>
      <w:b/>
      <w:bCs/>
      <w:kern w:val="36"/>
      <w:sz w:val="48"/>
      <w:szCs w:val="48"/>
      <w:lang w:eastAsia="ru-RU"/>
    </w:rPr>
  </w:style>
  <w:style w:type="character" w:customStyle="1" w:styleId="js-show-counter">
    <w:name w:val="js-show-counter"/>
    <w:basedOn w:val="a0"/>
    <w:rsid w:val="00D978D7"/>
  </w:style>
  <w:style w:type="character" w:styleId="a3">
    <w:name w:val="Hyperlink"/>
    <w:basedOn w:val="a0"/>
    <w:uiPriority w:val="99"/>
    <w:semiHidden/>
    <w:unhideWhenUsed/>
    <w:rsid w:val="00D978D7"/>
    <w:rPr>
      <w:color w:val="0000FF"/>
      <w:u w:val="single"/>
    </w:rPr>
  </w:style>
  <w:style w:type="paragraph" w:styleId="a4">
    <w:name w:val="Normal (Web)"/>
    <w:basedOn w:val="a"/>
    <w:uiPriority w:val="99"/>
    <w:semiHidden/>
    <w:unhideWhenUsed/>
    <w:rsid w:val="00D978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978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78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72051132">
      <w:bodyDiv w:val="1"/>
      <w:marLeft w:val="0"/>
      <w:marRight w:val="0"/>
      <w:marTop w:val="0"/>
      <w:marBottom w:val="0"/>
      <w:divBdr>
        <w:top w:val="none" w:sz="0" w:space="0" w:color="auto"/>
        <w:left w:val="none" w:sz="0" w:space="0" w:color="auto"/>
        <w:bottom w:val="none" w:sz="0" w:space="0" w:color="auto"/>
        <w:right w:val="none" w:sz="0" w:space="0" w:color="auto"/>
      </w:divBdr>
      <w:divsChild>
        <w:div w:id="570584232">
          <w:marLeft w:val="0"/>
          <w:marRight w:val="0"/>
          <w:marTop w:val="0"/>
          <w:marBottom w:val="0"/>
          <w:divBdr>
            <w:top w:val="none" w:sz="0" w:space="0" w:color="auto"/>
            <w:left w:val="none" w:sz="0" w:space="0" w:color="auto"/>
            <w:bottom w:val="none" w:sz="0" w:space="0" w:color="auto"/>
            <w:right w:val="none" w:sz="0" w:space="0" w:color="auto"/>
          </w:divBdr>
          <w:divsChild>
            <w:div w:id="1462846514">
              <w:marLeft w:val="0"/>
              <w:marRight w:val="0"/>
              <w:marTop w:val="0"/>
              <w:marBottom w:val="0"/>
              <w:divBdr>
                <w:top w:val="none" w:sz="0" w:space="0" w:color="auto"/>
                <w:left w:val="none" w:sz="0" w:space="0" w:color="auto"/>
                <w:bottom w:val="none" w:sz="0" w:space="0" w:color="auto"/>
                <w:right w:val="none" w:sz="0" w:space="0" w:color="auto"/>
              </w:divBdr>
            </w:div>
            <w:div w:id="1489201777">
              <w:marLeft w:val="0"/>
              <w:marRight w:val="0"/>
              <w:marTop w:val="0"/>
              <w:marBottom w:val="0"/>
              <w:divBdr>
                <w:top w:val="none" w:sz="0" w:space="0" w:color="auto"/>
                <w:left w:val="none" w:sz="0" w:space="0" w:color="auto"/>
                <w:bottom w:val="none" w:sz="0" w:space="0" w:color="auto"/>
                <w:right w:val="none" w:sz="0" w:space="0" w:color="auto"/>
              </w:divBdr>
            </w:div>
          </w:divsChild>
        </w:div>
        <w:div w:id="1690060962">
          <w:marLeft w:val="0"/>
          <w:marRight w:val="0"/>
          <w:marTop w:val="0"/>
          <w:marBottom w:val="0"/>
          <w:divBdr>
            <w:top w:val="none" w:sz="0" w:space="0" w:color="auto"/>
            <w:left w:val="none" w:sz="0" w:space="0" w:color="auto"/>
            <w:bottom w:val="none" w:sz="0" w:space="0" w:color="auto"/>
            <w:right w:val="none" w:sz="0" w:space="0" w:color="auto"/>
          </w:divBdr>
          <w:divsChild>
            <w:div w:id="905189954">
              <w:marLeft w:val="0"/>
              <w:marRight w:val="0"/>
              <w:marTop w:val="0"/>
              <w:marBottom w:val="0"/>
              <w:divBdr>
                <w:top w:val="none" w:sz="0" w:space="0" w:color="auto"/>
                <w:left w:val="none" w:sz="0" w:space="0" w:color="auto"/>
                <w:bottom w:val="none" w:sz="0" w:space="0" w:color="auto"/>
                <w:right w:val="none" w:sz="0" w:space="0" w:color="auto"/>
              </w:divBdr>
              <w:divsChild>
                <w:div w:id="3432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79800">
          <w:marLeft w:val="0"/>
          <w:marRight w:val="0"/>
          <w:marTop w:val="430"/>
          <w:marBottom w:val="430"/>
          <w:divBdr>
            <w:top w:val="none" w:sz="0" w:space="0" w:color="auto"/>
            <w:left w:val="none" w:sz="0" w:space="0" w:color="auto"/>
            <w:bottom w:val="none" w:sz="0" w:space="0" w:color="auto"/>
            <w:right w:val="none" w:sz="0" w:space="0" w:color="auto"/>
          </w:divBdr>
          <w:divsChild>
            <w:div w:id="1789202805">
              <w:marLeft w:val="0"/>
              <w:marRight w:val="0"/>
              <w:marTop w:val="0"/>
              <w:marBottom w:val="0"/>
              <w:divBdr>
                <w:top w:val="none" w:sz="0" w:space="0" w:color="auto"/>
                <w:left w:val="none" w:sz="0" w:space="0" w:color="auto"/>
                <w:bottom w:val="none" w:sz="0" w:space="0" w:color="auto"/>
                <w:right w:val="none" w:sz="0" w:space="0" w:color="auto"/>
              </w:divBdr>
              <w:divsChild>
                <w:div w:id="2093308974">
                  <w:marLeft w:val="0"/>
                  <w:marRight w:val="0"/>
                  <w:marTop w:val="0"/>
                  <w:marBottom w:val="0"/>
                  <w:divBdr>
                    <w:top w:val="none" w:sz="0" w:space="0" w:color="auto"/>
                    <w:left w:val="none" w:sz="0" w:space="0" w:color="auto"/>
                    <w:bottom w:val="none" w:sz="0" w:space="0" w:color="auto"/>
                    <w:right w:val="none" w:sz="0" w:space="0" w:color="auto"/>
                  </w:divBdr>
                </w:div>
                <w:div w:id="1408570095">
                  <w:marLeft w:val="0"/>
                  <w:marRight w:val="0"/>
                  <w:marTop w:val="0"/>
                  <w:marBottom w:val="0"/>
                  <w:divBdr>
                    <w:top w:val="none" w:sz="0" w:space="0" w:color="auto"/>
                    <w:left w:val="none" w:sz="0" w:space="0" w:color="auto"/>
                    <w:bottom w:val="none" w:sz="0" w:space="0" w:color="auto"/>
                    <w:right w:val="none" w:sz="0" w:space="0" w:color="auto"/>
                  </w:divBdr>
                  <w:divsChild>
                    <w:div w:id="206158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2182">
              <w:marLeft w:val="0"/>
              <w:marRight w:val="0"/>
              <w:marTop w:val="0"/>
              <w:marBottom w:val="0"/>
              <w:divBdr>
                <w:top w:val="none" w:sz="0" w:space="0" w:color="auto"/>
                <w:left w:val="none" w:sz="0" w:space="0" w:color="auto"/>
                <w:bottom w:val="none" w:sz="0" w:space="0" w:color="auto"/>
                <w:right w:val="none" w:sz="0" w:space="0" w:color="auto"/>
              </w:divBdr>
              <w:divsChild>
                <w:div w:id="1009723666">
                  <w:marLeft w:val="0"/>
                  <w:marRight w:val="0"/>
                  <w:marTop w:val="0"/>
                  <w:marBottom w:val="0"/>
                  <w:divBdr>
                    <w:top w:val="none" w:sz="0" w:space="0" w:color="auto"/>
                    <w:left w:val="none" w:sz="0" w:space="0" w:color="auto"/>
                    <w:bottom w:val="none" w:sz="0" w:space="0" w:color="auto"/>
                    <w:right w:val="none" w:sz="0" w:space="0" w:color="auto"/>
                  </w:divBdr>
                </w:div>
                <w:div w:id="690955964">
                  <w:marLeft w:val="0"/>
                  <w:marRight w:val="0"/>
                  <w:marTop w:val="0"/>
                  <w:marBottom w:val="0"/>
                  <w:divBdr>
                    <w:top w:val="none" w:sz="0" w:space="0" w:color="auto"/>
                    <w:left w:val="none" w:sz="0" w:space="0" w:color="auto"/>
                    <w:bottom w:val="none" w:sz="0" w:space="0" w:color="auto"/>
                    <w:right w:val="none" w:sz="0" w:space="0" w:color="auto"/>
                  </w:divBdr>
                  <w:divsChild>
                    <w:div w:id="943536206">
                      <w:marLeft w:val="0"/>
                      <w:marRight w:val="0"/>
                      <w:marTop w:val="0"/>
                      <w:marBottom w:val="0"/>
                      <w:divBdr>
                        <w:top w:val="none" w:sz="0" w:space="0" w:color="auto"/>
                        <w:left w:val="none" w:sz="0" w:space="0" w:color="auto"/>
                        <w:bottom w:val="none" w:sz="0" w:space="0" w:color="auto"/>
                        <w:right w:val="none" w:sz="0" w:space="0" w:color="auto"/>
                      </w:divBdr>
                      <w:divsChild>
                        <w:div w:id="192410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953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3806</Characters>
  <Application>Microsoft Office Word</Application>
  <DocSecurity>0</DocSecurity>
  <Lines>31</Lines>
  <Paragraphs>8</Paragraphs>
  <ScaleCrop>false</ScaleCrop>
  <Company>office 2007 rus ent:</Company>
  <LinksUpToDate>false</LinksUpToDate>
  <CharactersWithSpaces>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dc:creator>
  <cp:lastModifiedBy>Эко</cp:lastModifiedBy>
  <cp:revision>1</cp:revision>
  <dcterms:created xsi:type="dcterms:W3CDTF">2021-07-06T12:28:00Z</dcterms:created>
  <dcterms:modified xsi:type="dcterms:W3CDTF">2021-07-06T12:29:00Z</dcterms:modified>
</cp:coreProperties>
</file>